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72" w:rsidRDefault="000C6672" w:rsidP="000C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УПРАВЛЕНИЕ ФЕДЕРАЛЬНОЙ  СЛУЖБЫ ГОСУДАРСТВЕННОЙ  РЕГИСТРАЦИИ, </w:t>
      </w:r>
    </w:p>
    <w:p w:rsidR="000C6672" w:rsidRDefault="000C6672" w:rsidP="000C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КАДАСТРА И КАРТОГРАФИИ (РОСРЕЕСТР)  ПО ЧЕЛЯБИНСКОЙ ОБЛАСТИ </w:t>
      </w:r>
    </w:p>
    <w:p w:rsidR="000C6672" w:rsidRDefault="000C6672" w:rsidP="000C667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                                              </w:t>
      </w:r>
    </w:p>
    <w:p w:rsidR="000C6672" w:rsidRDefault="000C6672" w:rsidP="000C6672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  <w:r>
        <w:object w:dxaOrig="3168" w:dyaOrig="1184">
          <v:rect id="rectole0000000000" o:spid="_x0000_i1025" style="width:158.05pt;height:58.85pt" o:ole="" o:preferrelative="t" stroked="f">
            <v:imagedata r:id="rId4" o:title=""/>
          </v:rect>
          <o:OLEObject Type="Embed" ProgID="StaticMetafile" ShapeID="rectole0000000000" DrawAspect="Content" ObjectID="_1700571688" r:id="rId5"/>
        </w:objec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7"/>
        </w:rPr>
        <w:t xml:space="preserve">          16.11.2021</w:t>
      </w:r>
    </w:p>
    <w:p w:rsidR="000C6672" w:rsidRDefault="000C6672" w:rsidP="000C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Челябинский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зарегистрировал больше тысячи «сельских» ипотек</w:t>
      </w:r>
    </w:p>
    <w:p w:rsidR="000C6672" w:rsidRDefault="000C6672" w:rsidP="000C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C6672" w:rsidRDefault="000C6672" w:rsidP="000C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 Управлении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по Челябинской области проанализирована статистика государственной регистрации прав на недвижимое имущество и сделок с ним по программе кредитования населения «Сельская ипотека».</w:t>
      </w:r>
    </w:p>
    <w:p w:rsidR="000C6672" w:rsidRDefault="000C6672" w:rsidP="000C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«Сельская ипотека»* пользуется популярностью у россиян, жители Южного Урала - не исключение. В рамках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государственной программы ипотечного кредитования граждане приобретают объекты недвижимости в сельских населенных пунктах по льготной ставке до 3% годовых и оформляют права собственности. </w:t>
      </w:r>
    </w:p>
    <w:p w:rsidR="000C6672" w:rsidRDefault="000C6672" w:rsidP="000C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Региональное Управление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делится статистикой регистрационных действий по данному направлению работы. Так, на 15 ноября 2021 года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проведена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госрегистрация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</w:rPr>
        <w:t>1004</w:t>
      </w:r>
      <w:r>
        <w:rPr>
          <w:rFonts w:ascii="Times New Roman" w:eastAsia="Times New Roman" w:hAnsi="Times New Roman" w:cs="Times New Roman"/>
          <w:sz w:val="28"/>
        </w:rPr>
        <w:t xml:space="preserve"> пакетам документов с использованием сельской ипотеки по сниженной процентной ставке.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Из них права оформлены по </w:t>
      </w:r>
      <w:r>
        <w:rPr>
          <w:rFonts w:ascii="Times New Roman" w:eastAsia="Times New Roman" w:hAnsi="Times New Roman" w:cs="Times New Roman"/>
          <w:b/>
          <w:sz w:val="28"/>
        </w:rPr>
        <w:t>945</w:t>
      </w:r>
      <w:r>
        <w:rPr>
          <w:rFonts w:ascii="Times New Roman" w:eastAsia="Times New Roman" w:hAnsi="Times New Roman" w:cs="Times New Roman"/>
          <w:sz w:val="28"/>
        </w:rPr>
        <w:t xml:space="preserve"> договорам купли-продажи и </w:t>
      </w:r>
      <w:r>
        <w:rPr>
          <w:rFonts w:ascii="Times New Roman" w:eastAsia="Times New Roman" w:hAnsi="Times New Roman" w:cs="Times New Roman"/>
          <w:b/>
          <w:sz w:val="28"/>
        </w:rPr>
        <w:t>59</w:t>
      </w:r>
      <w:r>
        <w:rPr>
          <w:rFonts w:ascii="Times New Roman" w:eastAsia="Times New Roman" w:hAnsi="Times New Roman" w:cs="Times New Roman"/>
          <w:sz w:val="28"/>
        </w:rPr>
        <w:t xml:space="preserve"> договорам участия в долевом в строительстве, соглашениям об уступке права требований.</w:t>
      </w:r>
      <w:proofErr w:type="gramEnd"/>
    </w:p>
    <w:p w:rsidR="000C6672" w:rsidRDefault="000C6672" w:rsidP="000C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Большая часть «сельских» ипотек в Челябинской области оформлена на объекты недвижимого имущества, расположенные в Сосновском и Красноармейском районах. На рынке недвижимости этих территорий стабильно наблюдается высокая активность, которая объясняется непосредственной близостью к областному центру, развитой инфраструктурой и транспортной доступностью социальных объектов. </w:t>
      </w:r>
    </w:p>
    <w:p w:rsidR="000C6672" w:rsidRDefault="000C6672" w:rsidP="000C6672">
      <w:pPr>
        <w:keepNext/>
        <w:keepLines/>
        <w:spacing w:before="40" w:after="0" w:line="240" w:lineRule="auto"/>
        <w:ind w:firstLine="709"/>
        <w:jc w:val="both"/>
        <w:rPr>
          <w:rFonts w:ascii="Calibri Light" w:eastAsia="Calibri Light" w:hAnsi="Calibri Light" w:cs="Calibri Light"/>
          <w:b/>
          <w:color w:val="2E74B5"/>
          <w:sz w:val="28"/>
          <w:shd w:val="clear" w:color="auto" w:fill="FFFFFF"/>
        </w:rPr>
      </w:pPr>
      <w:r>
        <w:rPr>
          <w:rFonts w:ascii="Calibri" w:eastAsia="Calibri" w:hAnsi="Calibri" w:cs="Calibri"/>
          <w:color w:val="2E74B5"/>
          <w:sz w:val="28"/>
          <w:shd w:val="clear" w:color="auto" w:fill="FFFFFF"/>
        </w:rPr>
        <w:t>Комментирует</w:t>
      </w:r>
      <w:r>
        <w:rPr>
          <w:rFonts w:ascii="Calibri Light" w:eastAsia="Calibri Light" w:hAnsi="Calibri Light" w:cs="Calibri Light"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E74B5"/>
          <w:sz w:val="28"/>
          <w:shd w:val="clear" w:color="auto" w:fill="FFFFFF"/>
        </w:rPr>
        <w:t>заместитель</w:t>
      </w:r>
      <w:r>
        <w:rPr>
          <w:rFonts w:ascii="Calibri Light" w:eastAsia="Calibri Light" w:hAnsi="Calibri Light" w:cs="Calibri Light"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E74B5"/>
          <w:sz w:val="28"/>
          <w:shd w:val="clear" w:color="auto" w:fill="FFFFFF"/>
        </w:rPr>
        <w:t>руководителя</w:t>
      </w:r>
      <w:r>
        <w:rPr>
          <w:rFonts w:ascii="Calibri Light" w:eastAsia="Calibri Light" w:hAnsi="Calibri Light" w:cs="Calibri Light"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E74B5"/>
          <w:sz w:val="28"/>
          <w:shd w:val="clear" w:color="auto" w:fill="FFFFFF"/>
        </w:rPr>
        <w:t>Управления</w:t>
      </w:r>
      <w:r>
        <w:rPr>
          <w:rFonts w:ascii="Calibri Light" w:eastAsia="Calibri Light" w:hAnsi="Calibri Light" w:cs="Calibri Light"/>
          <w:color w:val="2E74B5"/>
          <w:sz w:val="28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E74B5"/>
          <w:sz w:val="28"/>
          <w:shd w:val="clear" w:color="auto" w:fill="FFFFFF"/>
        </w:rPr>
        <w:t>Росреестра</w:t>
      </w:r>
      <w:proofErr w:type="spellEnd"/>
      <w:r>
        <w:rPr>
          <w:rFonts w:ascii="Calibri Light" w:eastAsia="Calibri Light" w:hAnsi="Calibri Light" w:cs="Calibri Light"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E74B5"/>
          <w:sz w:val="28"/>
          <w:shd w:val="clear" w:color="auto" w:fill="FFFFFF"/>
        </w:rPr>
        <w:t>по</w:t>
      </w:r>
      <w:r>
        <w:rPr>
          <w:rFonts w:ascii="Calibri Light" w:eastAsia="Calibri Light" w:hAnsi="Calibri Light" w:cs="Calibri Light"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E74B5"/>
          <w:sz w:val="28"/>
          <w:shd w:val="clear" w:color="auto" w:fill="FFFFFF"/>
        </w:rPr>
        <w:t>Челябинской</w:t>
      </w:r>
      <w:r>
        <w:rPr>
          <w:rFonts w:ascii="Calibri Light" w:eastAsia="Calibri Light" w:hAnsi="Calibri Light" w:cs="Calibri Light"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2E74B5"/>
          <w:sz w:val="28"/>
          <w:shd w:val="clear" w:color="auto" w:fill="FFFFFF"/>
        </w:rPr>
        <w:t>области</w:t>
      </w:r>
      <w:r>
        <w:rPr>
          <w:rFonts w:ascii="Calibri Light" w:eastAsia="Calibri Light" w:hAnsi="Calibri Light" w:cs="Calibri Light"/>
          <w:b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E74B5"/>
          <w:sz w:val="28"/>
          <w:shd w:val="clear" w:color="auto" w:fill="FFFFFF"/>
        </w:rPr>
        <w:t>Марина</w:t>
      </w:r>
      <w:r>
        <w:rPr>
          <w:rFonts w:ascii="Calibri Light" w:eastAsia="Calibri Light" w:hAnsi="Calibri Light" w:cs="Calibri Light"/>
          <w:b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2E74B5"/>
          <w:sz w:val="28"/>
          <w:shd w:val="clear" w:color="auto" w:fill="FFFFFF"/>
        </w:rPr>
        <w:t>Воронина</w:t>
      </w:r>
      <w:r>
        <w:rPr>
          <w:rFonts w:ascii="Calibri Light" w:eastAsia="Calibri Light" w:hAnsi="Calibri Light" w:cs="Calibri Light"/>
          <w:b/>
          <w:color w:val="2E74B5"/>
          <w:sz w:val="28"/>
          <w:shd w:val="clear" w:color="auto" w:fill="FFFFFF"/>
        </w:rPr>
        <w:t>:</w:t>
      </w:r>
    </w:p>
    <w:p w:rsidR="000C6672" w:rsidRDefault="000C6672" w:rsidP="000C6672">
      <w:pPr>
        <w:keepNext/>
        <w:keepLines/>
        <w:spacing w:before="40" w:after="0" w:line="240" w:lineRule="auto"/>
        <w:ind w:firstLine="709"/>
        <w:jc w:val="both"/>
        <w:rPr>
          <w:rFonts w:ascii="Calibri Light" w:eastAsia="Calibri Light" w:hAnsi="Calibri Light" w:cs="Calibri Light"/>
          <w:b/>
          <w:color w:val="2E74B5"/>
          <w:sz w:val="28"/>
          <w:shd w:val="clear" w:color="auto" w:fill="FFFFFF"/>
        </w:rPr>
      </w:pPr>
      <w:r>
        <w:rPr>
          <w:rFonts w:ascii="Calibri Light" w:eastAsia="Calibri Light" w:hAnsi="Calibri Light" w:cs="Calibri Light"/>
          <w:b/>
          <w:color w:val="2E74B5"/>
          <w:sz w:val="28"/>
          <w:shd w:val="clear" w:color="auto" w:fill="FFFFFF"/>
        </w:rPr>
        <w:t>«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Управление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Росреестра</w:t>
      </w:r>
      <w:proofErr w:type="spellEnd"/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уделяет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особое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внимание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регистрации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прав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на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объекты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подпадающие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под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действие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данной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государственной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программы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льготного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ипотечного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кредитования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населения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.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При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возникновении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причин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препятствующих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проведению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регистрационных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действий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специалисты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связываются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с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заявителями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для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оперативного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устранения</w:t>
      </w:r>
      <w:r>
        <w:rPr>
          <w:rFonts w:ascii="Calibri Light" w:eastAsia="Calibri Light" w:hAnsi="Calibri Light" w:cs="Calibri Light"/>
          <w:b/>
          <w:i/>
          <w:color w:val="2E74B5"/>
          <w:sz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color w:val="2E74B5"/>
          <w:sz w:val="28"/>
          <w:shd w:val="clear" w:color="auto" w:fill="FFFFFF"/>
        </w:rPr>
        <w:t>замечаний</w:t>
      </w:r>
      <w:r>
        <w:rPr>
          <w:rFonts w:ascii="Calibri Light" w:eastAsia="Calibri Light" w:hAnsi="Calibri Light" w:cs="Calibri Light"/>
          <w:b/>
          <w:color w:val="2E74B5"/>
          <w:sz w:val="28"/>
          <w:shd w:val="clear" w:color="auto" w:fill="FFFFFF"/>
        </w:rPr>
        <w:t xml:space="preserve">».  </w:t>
      </w:r>
    </w:p>
    <w:p w:rsidR="000C6672" w:rsidRDefault="000C6672" w:rsidP="000C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0C6672" w:rsidRDefault="000C6672" w:rsidP="000C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</w:rPr>
      </w:pPr>
      <w:proofErr w:type="spellStart"/>
      <w:r>
        <w:rPr>
          <w:rFonts w:ascii="Times New Roman" w:eastAsia="Times New Roman" w:hAnsi="Times New Roman" w:cs="Times New Roman"/>
          <w:i/>
          <w:sz w:val="26"/>
        </w:rPr>
        <w:t>Справочно</w:t>
      </w:r>
      <w:proofErr w:type="spellEnd"/>
      <w:r>
        <w:rPr>
          <w:rFonts w:ascii="Times New Roman" w:eastAsia="Times New Roman" w:hAnsi="Times New Roman" w:cs="Times New Roman"/>
          <w:i/>
          <w:sz w:val="26"/>
        </w:rPr>
        <w:t>:</w:t>
      </w:r>
    </w:p>
    <w:p w:rsidR="000C6672" w:rsidRDefault="000C6672" w:rsidP="000C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</w:rPr>
      </w:pPr>
    </w:p>
    <w:p w:rsidR="000C6672" w:rsidRDefault="000C6672" w:rsidP="000C6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Сельская ипотека заработала в Челябинской области с 1 января 2020 года. Жителям региона стали доступны кредиты на покупку недвижимости в сельских </w:t>
      </w:r>
      <w:r>
        <w:rPr>
          <w:rFonts w:ascii="Times New Roman" w:eastAsia="Times New Roman" w:hAnsi="Times New Roman" w:cs="Times New Roman"/>
          <w:i/>
          <w:sz w:val="26"/>
        </w:rPr>
        <w:lastRenderedPageBreak/>
        <w:t xml:space="preserve">населенных пунктах по льготной ставке до 3% годовых. </w:t>
      </w:r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Льготные кредиты выдают гражданам в возрасте от 21 до 75 лет. Главное условие – это приобретение недвижимости в населенном пункте, численность которого не превышает 30 тыс. человек. 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shd w:val="clear" w:color="auto" w:fill="FFFFFF"/>
        </w:rPr>
        <w:t>Список поселений, подпадающих под сельскую ипотеку, приведен в Приказе регионального Министерства сельского хозяйства от 10.04.2019 № 216 «Об утверждении перечня сельских населенных пунктов и рабочих поселков, находящихся на территории Челябинской области, относящихся к сельской территории».</w:t>
      </w:r>
      <w:proofErr w:type="gramEnd"/>
    </w:p>
    <w:p w:rsidR="000C6672" w:rsidRDefault="000C6672" w:rsidP="000C6672">
      <w:pPr>
        <w:spacing w:after="0" w:line="240" w:lineRule="auto"/>
        <w:ind w:firstLine="708"/>
        <w:jc w:val="right"/>
        <w:rPr>
          <w:rFonts w:ascii="Arial" w:eastAsia="Arial" w:hAnsi="Arial" w:cs="Arial"/>
          <w:color w:val="000000"/>
          <w:sz w:val="24"/>
          <w:shd w:val="clear" w:color="auto" w:fill="FFFFFF"/>
        </w:rPr>
      </w:pPr>
    </w:p>
    <w:p w:rsidR="000C6672" w:rsidRDefault="000C6672" w:rsidP="000C66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7"/>
        </w:rPr>
      </w:pPr>
    </w:p>
    <w:p w:rsidR="000C6672" w:rsidRDefault="000C6672" w:rsidP="000C66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7"/>
        </w:rPr>
      </w:pPr>
      <w:proofErr w:type="spellStart"/>
      <w:r>
        <w:rPr>
          <w:rFonts w:ascii="Times New Roman" w:eastAsia="Times New Roman" w:hAnsi="Times New Roman" w:cs="Times New Roman"/>
          <w:i/>
          <w:sz w:val="27"/>
        </w:rPr>
        <w:t>Аргаяшский</w:t>
      </w:r>
      <w:proofErr w:type="spellEnd"/>
      <w:r>
        <w:rPr>
          <w:rFonts w:ascii="Times New Roman" w:eastAsia="Times New Roman" w:hAnsi="Times New Roman" w:cs="Times New Roman"/>
          <w:i/>
          <w:sz w:val="27"/>
        </w:rPr>
        <w:t xml:space="preserve"> отдел Управления </w:t>
      </w:r>
      <w:proofErr w:type="spellStart"/>
      <w:r>
        <w:rPr>
          <w:rFonts w:ascii="Times New Roman" w:eastAsia="Times New Roman" w:hAnsi="Times New Roman" w:cs="Times New Roman"/>
          <w:i/>
          <w:sz w:val="27"/>
        </w:rPr>
        <w:t>Росреестра</w:t>
      </w:r>
      <w:proofErr w:type="spellEnd"/>
    </w:p>
    <w:p w:rsidR="000C6672" w:rsidRDefault="000C6672" w:rsidP="000C66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7"/>
        </w:rPr>
      </w:pPr>
      <w:r>
        <w:rPr>
          <w:rFonts w:ascii="Times New Roman" w:eastAsia="Times New Roman" w:hAnsi="Times New Roman" w:cs="Times New Roman"/>
          <w:i/>
          <w:sz w:val="27"/>
        </w:rPr>
        <w:t>по Челябинской области</w:t>
      </w:r>
    </w:p>
    <w:p w:rsidR="000C6672" w:rsidRDefault="000C6672" w:rsidP="000C6672"/>
    <w:p w:rsidR="007C2DF1" w:rsidRDefault="007C2DF1"/>
    <w:sectPr w:rsidR="007C2DF1" w:rsidSect="00DF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0C6672"/>
    <w:rsid w:val="000C6672"/>
    <w:rsid w:val="007C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Company>PC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2021-12-09T10:14:00Z</dcterms:created>
  <dcterms:modified xsi:type="dcterms:W3CDTF">2021-12-09T10:15:00Z</dcterms:modified>
</cp:coreProperties>
</file>